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0218B2" w:rsidRPr="000218B2" w:rsidTr="000218B2">
        <w:trPr>
          <w:trHeight w:val="549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МКП ВГО «Вилючинский водоканал» Н.В. Шабанову</w:t>
            </w:r>
          </w:p>
        </w:tc>
      </w:tr>
      <w:tr w:rsidR="000218B2" w:rsidRPr="000218B2" w:rsidTr="000218B2">
        <w:trPr>
          <w:trHeight w:val="358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0218B2" w:rsidRPr="000218B2" w:rsidRDefault="000218B2" w:rsidP="000218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460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Ф.И.О. физ. лица)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394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(Почтовый адрес) 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77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(Электронный адрес, телефон)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0218B2" w:rsidRDefault="000218B2" w:rsidP="00AD7E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ЗАЯВЛЕНИЕ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о подключении (технологическом присоединении</w:t>
      </w:r>
      <w:proofErr w:type="gramStart"/>
      <w:r w:rsidRPr="008A7CDC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)к</w:t>
      </w:r>
      <w:proofErr w:type="gramEnd"/>
      <w:r w:rsidRPr="008A7CDC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 xml:space="preserve"> централизованной системе горячего водоснабжения,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холодного водоснабжения и (или) водоотведения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  Наименование   исполнителя,   которому   направлено   заявление  </w:t>
      </w:r>
      <w:proofErr w:type="spellStart"/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оподключении</w:t>
      </w:r>
      <w:proofErr w:type="spellEnd"/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: ______________________________________________________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Сведения о заявителе: 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для органов государственной власти и местного самоуправления - полное 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сокращенное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наименование  органа, реквизиты нормативного правового акта,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соответствии с которым осуществляется деятельность этого органа;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для  юридических  лиц  -  полное  и 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сокращенное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наименования, основной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государственный  регистрационный  номер  записи  в  Едином  государственном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реестре юридических лиц, идентификационный номер налогоплательщика;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для    индивидуальных   предпринимателей   -   наименование,   основной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государственный  регистрационный  номер  записи  в  Едином  государственном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реестре    индивидуальных    предпринимателей,    идентификационный   номер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налогоплательщика;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для  физических лиц - фамилия, имя, отчество (последнее - при наличии),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данные    паспорта   или   иного   документа,   удостоверяющего   личность,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идентификационный  номер налогоплательщика, страховой номер индивидуального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лицевого счета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Контактные данные заявителя 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(для  органов  государственной власти и местного самоуправления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–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место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нахождения,  почтовый  адрес,  контактный телефон, адрес электронной почты,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для  юридических  лиц  -  место  нахождения  и  адрес,  указанные  в Едином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государственном реестре юридических лиц, почтовый адрес, фактический адрес,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контактный   телефон,   адрес   электронной   почты,   для   индивидуальных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предпринимателей  -  адрес регистрации по месту жительства, почтовый адрес,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контактный  телефон,  адрес  электронной  почты, для физических лиц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–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адрес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регистрации  по</w:t>
      </w:r>
      <w:proofErr w:type="gram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месту жительства, почтовый адрес, контактный телефон, адрес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электронной почты)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4.  Основания  обращения  с  заявлением  о подключении (технологическом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присоединении) ______________________________________________________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(указание,  кем  именно  из  перечня  лиц,  имеющих  право обратиться 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заявлением  о  подключении,  является указанное лицо, а для правообладателя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земельного  участка  также информация о праве лица на земельный участок,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который  расположен  подключаемый  объект  основания  возникновения  такого</w:t>
      </w:r>
      <w:proofErr w:type="gramEnd"/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права)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5. Наименование и местонахождение подключаемого объекта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 Требуется подключение </w:t>
      </w:r>
      <w:proofErr w:type="gramStart"/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</w:t>
      </w:r>
      <w:proofErr w:type="gramEnd"/>
    </w:p>
    <w:p w:rsidR="008A7CDC" w:rsidRPr="004E2008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  <w:r w:rsidRPr="004E200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(централизованной системе холодного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водоснабжения, водоотведения - указать 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нужное</w:t>
      </w:r>
      <w:proofErr w:type="gram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7.  Необходимые  виды ресурсов или услуг, планируемых к получению </w:t>
      </w:r>
      <w:proofErr w:type="gramStart"/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через</w:t>
      </w:r>
      <w:proofErr w:type="gramEnd"/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централизованную систему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(получение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питьевой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 сброс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хозяйственно-бытовых, производственных или поверхностных сточных вод),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а также виды подключаемых сетей (при подключении к централизованной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системе водопроводных и (или) канализационных сетей)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8. Основание для заключения договора о подключении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(необходимость  подключения вновь создаваемого или созданного подключаемого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объекта,    не  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подключенного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к   централизованным   системам   горячего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водоснабжения,  холодного  водоснабжения и (или) водоотведения, в том числе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  перераспределении  (уступке  права  на  использование)  высвобождаемой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подключенной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мощности (нагрузки), или необходимость увеличения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подключенной</w:t>
      </w:r>
      <w:proofErr w:type="spellEnd"/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мощности   (нагрузки)   ранее  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подключенного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подключаемого  объекта  или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реконструкции,  модернизации  или  капитального 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ремонта</w:t>
      </w:r>
      <w:proofErr w:type="gram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ранее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подключенного</w:t>
      </w:r>
      <w:proofErr w:type="spellEnd"/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подключаемого   объекта,   при   которых   не   осуществляется   увеличение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подключенной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lastRenderedPageBreak/>
        <w:t>мощности (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нагрузки) такого объекта, но требуется строительство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(реконструкция,  модернизация)  объектов  централизованных  систем горячего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водоснабжения, холодного водоснабжения и (или) водоотведения) </w:t>
      </w:r>
      <w:hyperlink w:anchor="Par122" w:history="1">
        <w:r w:rsidRPr="008A7CDC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</w:rPr>
          <w:t>&lt;*&gt;</w:t>
        </w:r>
      </w:hyperlink>
      <w:proofErr w:type="gramEnd"/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9.   Характеристика   земельного   участка,  на  котором  располагается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подключаемый объект _______________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(площадь, кадастровый номер, вид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разрешенного</w:t>
      </w:r>
      <w:proofErr w:type="spellEnd"/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использования)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10.   Общая   подключаемая   мощность   (нагрузка),  включая  данные  о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подключаемой  мощности  (нагрузке)  по  каждому  этапу  ввода  подключаемых</w:t>
      </w:r>
      <w:r w:rsidR="00F44B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объектов составляет для</w:t>
      </w:r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потребления   холодной  воды  _______л/с, __________________ куб. м/час</w:t>
      </w:r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 куб. м/</w:t>
      </w:r>
      <w:proofErr w:type="gramStart"/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сутки</w:t>
      </w:r>
      <w:proofErr w:type="gramEnd"/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   том   числе  на  нужды  пожаротушения  -  наружного  _______  л/</w:t>
      </w:r>
      <w:proofErr w:type="spellStart"/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сек</w:t>
      </w:r>
      <w:proofErr w:type="spellEnd"/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931C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внутреннего   __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л/сек.  (коли</w:t>
      </w:r>
      <w:r w:rsidR="00D931C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чество  пожарных  кранов  __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штук),</w:t>
      </w:r>
      <w:r w:rsidR="00D931C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автоматическое _____ л/сек.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водоотведения _______ </w:t>
      </w:r>
      <w:proofErr w:type="gramStart"/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</w:t>
      </w:r>
      <w:proofErr w:type="gramEnd"/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/с, _______ куб. м/час, ______ куб. м/сутки.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11.  Информация  о  предельных  параметрах  </w:t>
      </w:r>
      <w:r w:rsidR="00087473"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разрешённого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строительства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(реконструкции) подключаемого объекта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(высота объекта, этажность, </w:t>
      </w:r>
      <w:r w:rsidR="00087473"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протяжённость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 диаметр сети)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12. Технические параметры подключаемого объекта: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(назначение объекта, высота и этажность здания, строения,</w:t>
      </w:r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сооружения, </w:t>
      </w:r>
      <w:r w:rsidR="00087473"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протяжённость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 диаметр сети)</w:t>
      </w:r>
    </w:p>
    <w:p w:rsidR="008A7CDC" w:rsidRPr="0008747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13.  Расположение  средств  измерений  и  приборов  </w:t>
      </w:r>
      <w:r w:rsidR="00087473"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учёта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горячей воды,</w:t>
      </w:r>
      <w:r w:rsid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8747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холодной воды и сточных вод (при их наличии)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14. При подключении к централизованной системе горячего водоснабжения </w:t>
      </w:r>
      <w:proofErr w:type="gram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-н</w:t>
      </w:r>
      <w:proofErr w:type="gram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аличие  и возможность использования собственной нецентрализованной системы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горячего водоснабжения (с указанием мощности и режима работы)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При подключении к централизованной системе водоотведения - наличие иных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источников   водоснабжения,   кроме   централизованных  систем  горячего  и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холодного  водоснабжения  с  указанием  </w:t>
      </w:r>
      <w:proofErr w:type="spellStart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объемов</w:t>
      </w:r>
      <w:proofErr w:type="spellEnd"/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горячей  и  холодной воды,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получаемой из таких иных источников водоснабжения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При  подключении  к  централизованной  ливневой системе водоотведения -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информация  о  площади  и  характеристике  покрытия  земельного  участка, с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которого  осуществляется (будет осуществляться) сброс поверхностных сточных</w:t>
      </w:r>
      <w:r w:rsidR="00D02CD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вод   в  централизованную  ливневую  систему  водоотведения,  в  том  числе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неорганизованный сброс поверхностных сточных вод</w:t>
      </w:r>
    </w:p>
    <w:p w:rsidR="008A7CDC" w:rsidRPr="008A7CDC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A7C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15.  Номер  и дата выдачи технических условий (в случае их получения до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заключения договора о подключении)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16.  Информация  о  планируемых  сроках  строительства  (реконструкции,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модернизации)   и  ввода  в  эксплуатацию  строящегося  (реконструируемого,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модернизируемого) подключаемого объекта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17.  Расположение  средств  измерений  и  приборов  </w:t>
      </w:r>
      <w:proofErr w:type="spellStart"/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учета</w:t>
      </w:r>
      <w:proofErr w:type="spellEnd"/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горячей воды,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холодной воды и сточных вод (при их наличии)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18.  Результаты  рассмотрения  запроса прошу направить (выбрать один из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способов уведомления) _____________________________________________________</w:t>
      </w:r>
    </w:p>
    <w:p w:rsidR="008A7CDC" w:rsidRPr="00D02CD3" w:rsidRDefault="008A7CDC" w:rsidP="008A7C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(на адрес электронной почты, письмом посредством</w:t>
      </w:r>
      <w:r w:rsidR="00D02CD3"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02C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почтовой связи по адресу, иной способ)</w:t>
      </w:r>
    </w:p>
    <w:p w:rsidR="008A7CDC" w:rsidRPr="00D02CD3" w:rsidRDefault="008A7CDC" w:rsidP="008A7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2CD3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 w:rsidRPr="00D02CD3">
        <w:rPr>
          <w:rFonts w:ascii="Times New Roman" w:hAnsi="Times New Roman" w:cs="Times New Roman"/>
          <w:sz w:val="20"/>
          <w:szCs w:val="20"/>
        </w:rPr>
        <w:t xml:space="preserve">К настоящему заявлению прилагаются документы, предусмотренные </w:t>
      </w:r>
      <w:hyperlink r:id="rId6" w:history="1">
        <w:r w:rsidRPr="00D02CD3">
          <w:rPr>
            <w:rFonts w:ascii="Times New Roman" w:hAnsi="Times New Roman" w:cs="Times New Roman"/>
            <w:color w:val="0000FF"/>
            <w:sz w:val="20"/>
            <w:szCs w:val="20"/>
          </w:rPr>
          <w:t>пунктом 26</w:t>
        </w:r>
      </w:hyperlink>
      <w:r w:rsidRPr="00D02CD3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</w:t>
      </w:r>
      <w:proofErr w:type="spellStart"/>
      <w:r w:rsidRPr="00D02CD3">
        <w:rPr>
          <w:rFonts w:ascii="Times New Roman" w:hAnsi="Times New Roman" w:cs="Times New Roman"/>
          <w:sz w:val="20"/>
          <w:szCs w:val="20"/>
        </w:rPr>
        <w:t>утвержденных</w:t>
      </w:r>
      <w:proofErr w:type="spellEnd"/>
      <w:r w:rsidRPr="00D02CD3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D02CD3">
        <w:rPr>
          <w:rFonts w:ascii="Times New Roman" w:hAnsi="Times New Roman" w:cs="Times New Roman"/>
          <w:sz w:val="20"/>
          <w:szCs w:val="20"/>
        </w:rPr>
        <w:t xml:space="preserve"> и признании </w:t>
      </w:r>
      <w:proofErr w:type="gramStart"/>
      <w:r w:rsidRPr="00D02CD3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D02CD3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Федерации".</w:t>
      </w:r>
    </w:p>
    <w:p w:rsidR="008A7CDC" w:rsidRDefault="008A7CDC" w:rsidP="008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DC" w:rsidRDefault="008A7CDC" w:rsidP="008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3D" w:rsidRPr="000606E6" w:rsidRDefault="00B1661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_________202                               _________________________/______________/</w:t>
      </w:r>
      <w:bookmarkStart w:id="0" w:name="_GoBack"/>
      <w:bookmarkEnd w:id="0"/>
    </w:p>
    <w:sectPr w:rsidR="003B533D" w:rsidRPr="000606E6" w:rsidSect="00025AB6">
      <w:pgSz w:w="11909" w:h="16834"/>
      <w:pgMar w:top="1135" w:right="850" w:bottom="360" w:left="126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C4"/>
    <w:rsid w:val="000218B2"/>
    <w:rsid w:val="000606E6"/>
    <w:rsid w:val="00067A89"/>
    <w:rsid w:val="00087473"/>
    <w:rsid w:val="000A33E5"/>
    <w:rsid w:val="00115A98"/>
    <w:rsid w:val="00253951"/>
    <w:rsid w:val="002C1FBA"/>
    <w:rsid w:val="002C2ED8"/>
    <w:rsid w:val="00371A48"/>
    <w:rsid w:val="003B533D"/>
    <w:rsid w:val="003F5FFD"/>
    <w:rsid w:val="0047003C"/>
    <w:rsid w:val="0047242F"/>
    <w:rsid w:val="004B72C4"/>
    <w:rsid w:val="004E2008"/>
    <w:rsid w:val="005C2255"/>
    <w:rsid w:val="005F083A"/>
    <w:rsid w:val="00633CF8"/>
    <w:rsid w:val="00671B92"/>
    <w:rsid w:val="00722AE2"/>
    <w:rsid w:val="00723204"/>
    <w:rsid w:val="00727760"/>
    <w:rsid w:val="0084793E"/>
    <w:rsid w:val="008A7CDC"/>
    <w:rsid w:val="008D12D0"/>
    <w:rsid w:val="0091308C"/>
    <w:rsid w:val="00945385"/>
    <w:rsid w:val="009E5670"/>
    <w:rsid w:val="009F6F07"/>
    <w:rsid w:val="00A91FE5"/>
    <w:rsid w:val="00AA2EE3"/>
    <w:rsid w:val="00AC5E56"/>
    <w:rsid w:val="00AD7EEB"/>
    <w:rsid w:val="00B16616"/>
    <w:rsid w:val="00C3222F"/>
    <w:rsid w:val="00C52EEE"/>
    <w:rsid w:val="00D02CD3"/>
    <w:rsid w:val="00D06BA8"/>
    <w:rsid w:val="00D931C1"/>
    <w:rsid w:val="00DA3DFD"/>
    <w:rsid w:val="00DD7BC4"/>
    <w:rsid w:val="00DE47E6"/>
    <w:rsid w:val="00E13422"/>
    <w:rsid w:val="00E932A0"/>
    <w:rsid w:val="00F44B67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463213&amp;dst=100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49C2-4899-40A1-ACE9-352843F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Кулишова Евгения Викторовна</cp:lastModifiedBy>
  <cp:revision>28</cp:revision>
  <dcterms:created xsi:type="dcterms:W3CDTF">2023-08-29T21:08:00Z</dcterms:created>
  <dcterms:modified xsi:type="dcterms:W3CDTF">2024-02-19T21:28:00Z</dcterms:modified>
</cp:coreProperties>
</file>